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77C06968" w:rsidR="00A56C8C" w:rsidRPr="00E91F4B" w:rsidRDefault="0016664E" w:rsidP="00A56C8C">
      <w:pPr>
        <w:pStyle w:val="Title"/>
        <w:rPr>
          <w:rFonts w:ascii="Poppins" w:hAnsi="Poppins" w:cs="Poppins"/>
          <w:b/>
          <w:bCs/>
          <w:sz w:val="20"/>
          <w:szCs w:val="20"/>
          <w:lang w:eastAsia="en-GB"/>
        </w:rPr>
      </w:pPr>
      <w:r>
        <w:rPr>
          <w:rFonts w:ascii="Poppins" w:hAnsi="Poppins" w:cs="Poppins"/>
          <w:b/>
          <w:bCs/>
          <w:sz w:val="20"/>
          <w:szCs w:val="20"/>
          <w:lang w:eastAsia="en-GB"/>
        </w:rPr>
        <w:t>Accident Investigation</w:t>
      </w:r>
      <w:r w:rsidR="00A63CE5">
        <w:rPr>
          <w:rFonts w:ascii="Poppins" w:hAnsi="Poppins" w:cs="Poppins"/>
          <w:b/>
          <w:bCs/>
          <w:sz w:val="20"/>
          <w:szCs w:val="20"/>
          <w:lang w:eastAsia="en-GB"/>
        </w:rPr>
        <w:t xml:space="preserve">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1DA0A7C9" w14:textId="77777777"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We will investigate accidents and near misses to determine their underlying cause for the purposes of trying to ensure that there is no recurrence and using the lessons learnt to improve health and safety performance.</w:t>
      </w:r>
    </w:p>
    <w:p w14:paraId="37519ACB" w14:textId="77777777" w:rsidR="0016664E" w:rsidRPr="0016664E" w:rsidRDefault="0016664E" w:rsidP="0016664E">
      <w:pPr>
        <w:pStyle w:val="NoSpacing"/>
        <w:rPr>
          <w:rFonts w:ascii="Poppins" w:hAnsi="Poppins" w:cs="Poppins"/>
          <w:sz w:val="18"/>
          <w:szCs w:val="18"/>
        </w:rPr>
      </w:pPr>
    </w:p>
    <w:p w14:paraId="50AC303E" w14:textId="77777777"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We adopt a "no blame" culture when investigating accidents for the purpose of improving health and safety performance.</w:t>
      </w:r>
    </w:p>
    <w:p w14:paraId="78C393D6" w14:textId="77777777" w:rsidR="0016664E" w:rsidRPr="0016664E" w:rsidRDefault="0016664E" w:rsidP="0016664E">
      <w:pPr>
        <w:pStyle w:val="NoSpacing"/>
        <w:rPr>
          <w:rFonts w:ascii="Poppins" w:hAnsi="Poppins" w:cs="Poppins"/>
          <w:sz w:val="18"/>
          <w:szCs w:val="18"/>
        </w:rPr>
      </w:pPr>
    </w:p>
    <w:p w14:paraId="020B665E" w14:textId="77777777"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The policy does not form part of your contract of employment, and we reserve the right to amend or withdraw it at any time.</w:t>
      </w:r>
    </w:p>
    <w:p w14:paraId="0A62CDBD" w14:textId="77777777" w:rsidR="0016664E" w:rsidRPr="0016664E" w:rsidRDefault="0016664E" w:rsidP="0016664E">
      <w:pPr>
        <w:pStyle w:val="NoSpacing"/>
        <w:rPr>
          <w:rFonts w:ascii="Poppins" w:hAnsi="Poppins" w:cs="Poppins"/>
          <w:sz w:val="18"/>
          <w:szCs w:val="18"/>
        </w:rPr>
      </w:pPr>
    </w:p>
    <w:p w14:paraId="0B7B77E0" w14:textId="77777777" w:rsidR="0016664E" w:rsidRPr="0016664E" w:rsidRDefault="0016664E" w:rsidP="0016664E">
      <w:pPr>
        <w:pStyle w:val="NoSpacing"/>
        <w:rPr>
          <w:rFonts w:ascii="Poppins" w:hAnsi="Poppins" w:cs="Poppins"/>
          <w:b/>
          <w:bCs/>
          <w:sz w:val="18"/>
          <w:szCs w:val="18"/>
        </w:rPr>
      </w:pPr>
      <w:r w:rsidRPr="0016664E">
        <w:rPr>
          <w:rFonts w:ascii="Poppins" w:hAnsi="Poppins" w:cs="Poppins"/>
          <w:b/>
          <w:bCs/>
          <w:sz w:val="18"/>
          <w:szCs w:val="18"/>
        </w:rPr>
        <w:t>Accident and near miss investigation</w:t>
      </w:r>
    </w:p>
    <w:p w14:paraId="1AB276ED" w14:textId="77777777"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The type and level of the investigation will be appropriate to the circumstances. </w:t>
      </w:r>
    </w:p>
    <w:p w14:paraId="4B893346" w14:textId="77777777" w:rsidR="0016664E" w:rsidRPr="0016664E" w:rsidRDefault="0016664E" w:rsidP="0016664E">
      <w:pPr>
        <w:pStyle w:val="NoSpacing"/>
        <w:rPr>
          <w:rFonts w:ascii="Poppins" w:hAnsi="Poppins" w:cs="Poppins"/>
          <w:sz w:val="18"/>
          <w:szCs w:val="18"/>
        </w:rPr>
      </w:pPr>
    </w:p>
    <w:p w14:paraId="6980DAD2" w14:textId="77777777"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Those involved in the accident investigation will be competent and will be provided with adequate training, information, and support. </w:t>
      </w:r>
    </w:p>
    <w:p w14:paraId="0F5794B1" w14:textId="77777777" w:rsidR="0016664E" w:rsidRPr="0016664E" w:rsidRDefault="0016664E" w:rsidP="0016664E">
      <w:pPr>
        <w:pStyle w:val="NoSpacing"/>
        <w:rPr>
          <w:rFonts w:ascii="Poppins" w:hAnsi="Poppins" w:cs="Poppins"/>
          <w:sz w:val="18"/>
          <w:szCs w:val="18"/>
        </w:rPr>
      </w:pPr>
    </w:p>
    <w:p w14:paraId="2DEFFB15" w14:textId="77777777"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The investigation report will provide a factual account of the accident, draw objective conclusions, and identify practical recommendations. </w:t>
      </w:r>
    </w:p>
    <w:p w14:paraId="6A80119E" w14:textId="77777777" w:rsidR="0016664E" w:rsidRPr="0016664E" w:rsidRDefault="0016664E" w:rsidP="0016664E">
      <w:pPr>
        <w:pStyle w:val="NoSpacing"/>
        <w:rPr>
          <w:rFonts w:ascii="Poppins" w:hAnsi="Poppins" w:cs="Poppins"/>
          <w:sz w:val="18"/>
          <w:szCs w:val="18"/>
        </w:rPr>
      </w:pPr>
    </w:p>
    <w:p w14:paraId="4E30D50E" w14:textId="77777777"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Agreed actions will be implemented within realistic timescales. In the event of an external investigation by the enforcement authorities, full cooperation will be provided.</w:t>
      </w:r>
    </w:p>
    <w:p w14:paraId="426A6130" w14:textId="77777777" w:rsidR="0016664E" w:rsidRPr="0016664E" w:rsidRDefault="0016664E" w:rsidP="0016664E">
      <w:pPr>
        <w:pStyle w:val="NoSpacing"/>
        <w:rPr>
          <w:rFonts w:ascii="Poppins" w:hAnsi="Poppins" w:cs="Poppins"/>
          <w:sz w:val="18"/>
          <w:szCs w:val="18"/>
        </w:rPr>
      </w:pPr>
    </w:p>
    <w:p w14:paraId="061F45E2" w14:textId="77777777" w:rsidR="0016664E" w:rsidRPr="0016664E" w:rsidRDefault="0016664E" w:rsidP="0016664E">
      <w:pPr>
        <w:pStyle w:val="NoSpacing"/>
        <w:rPr>
          <w:rFonts w:ascii="Poppins" w:hAnsi="Poppins" w:cs="Poppins"/>
          <w:b/>
          <w:bCs/>
          <w:sz w:val="18"/>
          <w:szCs w:val="18"/>
        </w:rPr>
      </w:pPr>
      <w:r w:rsidRPr="0016664E">
        <w:rPr>
          <w:rFonts w:ascii="Poppins" w:hAnsi="Poppins" w:cs="Poppins"/>
          <w:b/>
          <w:bCs/>
          <w:sz w:val="18"/>
          <w:szCs w:val="18"/>
        </w:rPr>
        <w:t>Investigation procedure</w:t>
      </w:r>
    </w:p>
    <w:p w14:paraId="78C8A19A" w14:textId="1AFBA569"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Once the area has been made safe, the accident should be investigated promptly by those competent and who have been nominated by </w:t>
      </w:r>
      <w:r w:rsidR="002D4F70">
        <w:rPr>
          <w:rFonts w:ascii="Poppins" w:hAnsi="Poppins" w:cs="Poppins"/>
          <w:sz w:val="18"/>
          <w:szCs w:val="18"/>
        </w:rPr>
        <w:t>us</w:t>
      </w:r>
      <w:r w:rsidRPr="0016664E">
        <w:rPr>
          <w:rFonts w:ascii="Poppins" w:hAnsi="Poppins" w:cs="Poppins"/>
          <w:sz w:val="18"/>
          <w:szCs w:val="18"/>
        </w:rPr>
        <w:t xml:space="preserve"> following consideration of the type of accident or by those who hold a role with specific responsibility for accident investigation and/or health and safety.</w:t>
      </w:r>
    </w:p>
    <w:p w14:paraId="43EC7B1E" w14:textId="77777777" w:rsidR="0016664E" w:rsidRPr="0016664E" w:rsidRDefault="0016664E" w:rsidP="0016664E">
      <w:pPr>
        <w:pStyle w:val="NoSpacing"/>
        <w:rPr>
          <w:rFonts w:ascii="Poppins" w:hAnsi="Poppins" w:cs="Poppins"/>
          <w:sz w:val="18"/>
          <w:szCs w:val="18"/>
        </w:rPr>
      </w:pPr>
    </w:p>
    <w:p w14:paraId="623C1692" w14:textId="77777777"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The competent person conducting the investigation will, if necessary, appoint an investigation team and obtain specialist advice from technical experts when required. </w:t>
      </w:r>
    </w:p>
    <w:p w14:paraId="363AD5BA" w14:textId="77777777" w:rsidR="0016664E" w:rsidRPr="0016664E" w:rsidRDefault="0016664E" w:rsidP="0016664E">
      <w:pPr>
        <w:pStyle w:val="NoSpacing"/>
        <w:rPr>
          <w:rFonts w:ascii="Poppins" w:hAnsi="Poppins" w:cs="Poppins"/>
          <w:sz w:val="18"/>
          <w:szCs w:val="18"/>
        </w:rPr>
      </w:pPr>
    </w:p>
    <w:p w14:paraId="0A260FA0" w14:textId="77777777"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An accident investigation form should be used to record the details of the investigation. The level and type of investigation will depend on the circumstances and severity, or the potential severity, of the accident. The person conducting the investigation will if necessary:</w:t>
      </w:r>
    </w:p>
    <w:p w14:paraId="71321270" w14:textId="77777777" w:rsidR="0016664E" w:rsidRPr="0016664E" w:rsidRDefault="0016664E" w:rsidP="0016664E">
      <w:pPr>
        <w:pStyle w:val="NoSpacing"/>
        <w:rPr>
          <w:rFonts w:ascii="Poppins" w:hAnsi="Poppins" w:cs="Poppins"/>
          <w:sz w:val="18"/>
          <w:szCs w:val="18"/>
        </w:rPr>
      </w:pPr>
    </w:p>
    <w:p w14:paraId="28FA3E10" w14:textId="77777777" w:rsidR="0016664E" w:rsidRPr="0016664E" w:rsidRDefault="0016664E" w:rsidP="0016664E">
      <w:pPr>
        <w:pStyle w:val="NoSpacing"/>
        <w:numPr>
          <w:ilvl w:val="0"/>
          <w:numId w:val="23"/>
        </w:numPr>
        <w:rPr>
          <w:rFonts w:ascii="Poppins" w:hAnsi="Poppins" w:cs="Poppins"/>
          <w:sz w:val="18"/>
          <w:szCs w:val="18"/>
        </w:rPr>
      </w:pPr>
      <w:r w:rsidRPr="0016664E">
        <w:rPr>
          <w:rFonts w:ascii="Poppins" w:hAnsi="Poppins" w:cs="Poppins"/>
          <w:sz w:val="18"/>
          <w:szCs w:val="18"/>
        </w:rPr>
        <w:t>obtain factual information regarding the accident, including the accident location, the time and date of the accident, the work activity being undertaken, the people involved, and the sequence of events;</w:t>
      </w:r>
    </w:p>
    <w:p w14:paraId="232BAA88" w14:textId="3585AAE5" w:rsidR="0016664E" w:rsidRPr="0016664E" w:rsidRDefault="0016664E" w:rsidP="0016664E">
      <w:pPr>
        <w:pStyle w:val="NoSpacing"/>
        <w:numPr>
          <w:ilvl w:val="0"/>
          <w:numId w:val="23"/>
        </w:numPr>
        <w:rPr>
          <w:rFonts w:ascii="Poppins" w:hAnsi="Poppins" w:cs="Poppins"/>
          <w:sz w:val="18"/>
          <w:szCs w:val="18"/>
        </w:rPr>
      </w:pPr>
      <w:r w:rsidRPr="0016664E">
        <w:rPr>
          <w:rFonts w:ascii="Poppins" w:hAnsi="Poppins" w:cs="Poppins"/>
          <w:sz w:val="18"/>
          <w:szCs w:val="18"/>
        </w:rPr>
        <w:t>conduct an inspection of the accident site once made safe, and take appropriate photographs;</w:t>
      </w:r>
    </w:p>
    <w:p w14:paraId="5D39D828" w14:textId="77777777" w:rsidR="0016664E" w:rsidRPr="0016664E" w:rsidRDefault="0016664E" w:rsidP="0016664E">
      <w:pPr>
        <w:pStyle w:val="NoSpacing"/>
        <w:numPr>
          <w:ilvl w:val="0"/>
          <w:numId w:val="23"/>
        </w:numPr>
        <w:rPr>
          <w:rFonts w:ascii="Poppins" w:hAnsi="Poppins" w:cs="Poppins"/>
          <w:sz w:val="18"/>
          <w:szCs w:val="18"/>
        </w:rPr>
      </w:pPr>
      <w:r w:rsidRPr="0016664E">
        <w:rPr>
          <w:rFonts w:ascii="Poppins" w:hAnsi="Poppins" w:cs="Poppins"/>
          <w:sz w:val="18"/>
          <w:szCs w:val="18"/>
        </w:rPr>
        <w:t>obtain written statements from all relevant parties;</w:t>
      </w:r>
    </w:p>
    <w:p w14:paraId="0F264B94" w14:textId="77777777" w:rsidR="0016664E" w:rsidRPr="0016664E" w:rsidRDefault="0016664E" w:rsidP="0016664E">
      <w:pPr>
        <w:pStyle w:val="NoSpacing"/>
        <w:numPr>
          <w:ilvl w:val="0"/>
          <w:numId w:val="23"/>
        </w:numPr>
        <w:rPr>
          <w:rFonts w:ascii="Poppins" w:hAnsi="Poppins" w:cs="Poppins"/>
          <w:sz w:val="18"/>
          <w:szCs w:val="18"/>
        </w:rPr>
      </w:pPr>
      <w:r w:rsidRPr="0016664E">
        <w:rPr>
          <w:rFonts w:ascii="Poppins" w:hAnsi="Poppins" w:cs="Poppins"/>
          <w:sz w:val="18"/>
          <w:szCs w:val="18"/>
        </w:rPr>
        <w:t>conduct and document interviews with relevant personnel;</w:t>
      </w:r>
    </w:p>
    <w:p w14:paraId="4B2E2676" w14:textId="3660F3F9" w:rsidR="0016664E" w:rsidRPr="0016664E" w:rsidRDefault="0016664E" w:rsidP="0016664E">
      <w:pPr>
        <w:pStyle w:val="NoSpacing"/>
        <w:numPr>
          <w:ilvl w:val="0"/>
          <w:numId w:val="23"/>
        </w:numPr>
        <w:rPr>
          <w:rFonts w:ascii="Poppins" w:hAnsi="Poppins" w:cs="Poppins"/>
          <w:sz w:val="18"/>
          <w:szCs w:val="18"/>
        </w:rPr>
      </w:pPr>
      <w:r w:rsidRPr="0016664E">
        <w:rPr>
          <w:rFonts w:ascii="Poppins" w:hAnsi="Poppins" w:cs="Poppins"/>
          <w:sz w:val="18"/>
          <w:szCs w:val="18"/>
        </w:rPr>
        <w:t>if relevant, obtain physical evidence</w:t>
      </w:r>
      <w:r w:rsidR="002D4F70">
        <w:rPr>
          <w:rFonts w:ascii="Poppins" w:hAnsi="Poppins" w:cs="Poppins"/>
          <w:sz w:val="18"/>
          <w:szCs w:val="18"/>
        </w:rPr>
        <w:t xml:space="preserve"> such as </w:t>
      </w:r>
      <w:r w:rsidRPr="0016664E">
        <w:rPr>
          <w:rFonts w:ascii="Poppins" w:hAnsi="Poppins" w:cs="Poppins"/>
          <w:sz w:val="18"/>
          <w:szCs w:val="18"/>
        </w:rPr>
        <w:t>equipment, damaged products etc;</w:t>
      </w:r>
    </w:p>
    <w:p w14:paraId="44865176" w14:textId="5B085553" w:rsidR="0016664E" w:rsidRPr="0016664E" w:rsidRDefault="0016664E" w:rsidP="0016664E">
      <w:pPr>
        <w:pStyle w:val="NoSpacing"/>
        <w:numPr>
          <w:ilvl w:val="0"/>
          <w:numId w:val="23"/>
        </w:numPr>
        <w:rPr>
          <w:rFonts w:ascii="Poppins" w:hAnsi="Poppins" w:cs="Poppins"/>
          <w:sz w:val="18"/>
          <w:szCs w:val="18"/>
        </w:rPr>
      </w:pPr>
      <w:r w:rsidRPr="0016664E">
        <w:rPr>
          <w:rFonts w:ascii="Poppins" w:hAnsi="Poppins" w:cs="Poppins"/>
          <w:sz w:val="18"/>
          <w:szCs w:val="18"/>
        </w:rPr>
        <w:t xml:space="preserve">obtain and review relevant documentation </w:t>
      </w:r>
      <w:r w:rsidR="002D4F70">
        <w:rPr>
          <w:rFonts w:ascii="Poppins" w:hAnsi="Poppins" w:cs="Poppins"/>
          <w:sz w:val="18"/>
          <w:szCs w:val="18"/>
        </w:rPr>
        <w:t xml:space="preserve">such as </w:t>
      </w:r>
      <w:r w:rsidRPr="0016664E">
        <w:rPr>
          <w:rFonts w:ascii="Poppins" w:hAnsi="Poppins" w:cs="Poppins"/>
          <w:sz w:val="18"/>
          <w:szCs w:val="18"/>
        </w:rPr>
        <w:t>training</w:t>
      </w:r>
      <w:r w:rsidR="002D4F70">
        <w:rPr>
          <w:rFonts w:ascii="Poppins" w:hAnsi="Poppins" w:cs="Poppins"/>
          <w:sz w:val="18"/>
          <w:szCs w:val="18"/>
        </w:rPr>
        <w:t xml:space="preserve">, </w:t>
      </w:r>
      <w:r w:rsidRPr="0016664E">
        <w:rPr>
          <w:rFonts w:ascii="Poppins" w:hAnsi="Poppins" w:cs="Poppins"/>
          <w:sz w:val="18"/>
          <w:szCs w:val="18"/>
        </w:rPr>
        <w:t>inspection</w:t>
      </w:r>
      <w:r w:rsidR="002D4F70">
        <w:rPr>
          <w:rFonts w:ascii="Poppins" w:hAnsi="Poppins" w:cs="Poppins"/>
          <w:sz w:val="18"/>
          <w:szCs w:val="18"/>
        </w:rPr>
        <w:t xml:space="preserve"> and </w:t>
      </w:r>
      <w:r w:rsidRPr="0016664E">
        <w:rPr>
          <w:rFonts w:ascii="Poppins" w:hAnsi="Poppins" w:cs="Poppins"/>
          <w:sz w:val="18"/>
          <w:szCs w:val="18"/>
        </w:rPr>
        <w:t>maintenance records, work procedures etc; and</w:t>
      </w:r>
    </w:p>
    <w:p w14:paraId="6FEFF87A" w14:textId="77777777" w:rsidR="0016664E" w:rsidRPr="0016664E" w:rsidRDefault="0016664E" w:rsidP="0016664E">
      <w:pPr>
        <w:pStyle w:val="NoSpacing"/>
        <w:numPr>
          <w:ilvl w:val="0"/>
          <w:numId w:val="23"/>
        </w:numPr>
        <w:rPr>
          <w:rFonts w:ascii="Poppins" w:hAnsi="Poppins" w:cs="Poppins"/>
          <w:sz w:val="18"/>
          <w:szCs w:val="18"/>
        </w:rPr>
      </w:pPr>
      <w:r w:rsidRPr="0016664E">
        <w:rPr>
          <w:rFonts w:ascii="Poppins" w:hAnsi="Poppins" w:cs="Poppins"/>
          <w:sz w:val="18"/>
          <w:szCs w:val="18"/>
        </w:rPr>
        <w:t>review existing relevant risk assessments and corresponding arrangements.</w:t>
      </w:r>
    </w:p>
    <w:p w14:paraId="641C4DA4" w14:textId="77777777" w:rsidR="0016664E" w:rsidRPr="0016664E" w:rsidRDefault="0016664E" w:rsidP="0016664E">
      <w:pPr>
        <w:pStyle w:val="NoSpacing"/>
        <w:rPr>
          <w:rFonts w:ascii="Poppins" w:hAnsi="Poppins" w:cs="Poppins"/>
          <w:sz w:val="18"/>
          <w:szCs w:val="18"/>
        </w:rPr>
      </w:pPr>
    </w:p>
    <w:p w14:paraId="1618B79A" w14:textId="77777777" w:rsidR="002D4F70" w:rsidRDefault="002D4F70" w:rsidP="0016664E">
      <w:pPr>
        <w:pStyle w:val="NoSpacing"/>
        <w:rPr>
          <w:rFonts w:ascii="Poppins" w:hAnsi="Poppins" w:cs="Poppins"/>
          <w:sz w:val="18"/>
          <w:szCs w:val="18"/>
        </w:rPr>
      </w:pPr>
    </w:p>
    <w:p w14:paraId="2CDB6705" w14:textId="68E0E0B0"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lastRenderedPageBreak/>
        <w:t xml:space="preserve">Once the facts have been obtained, the underlying causes should be established. </w:t>
      </w:r>
    </w:p>
    <w:p w14:paraId="780BE781" w14:textId="77777777" w:rsidR="0016664E" w:rsidRPr="0016664E" w:rsidRDefault="0016664E" w:rsidP="0016664E">
      <w:pPr>
        <w:pStyle w:val="NoSpacing"/>
        <w:rPr>
          <w:rFonts w:ascii="Poppins" w:hAnsi="Poppins" w:cs="Poppins"/>
          <w:sz w:val="18"/>
          <w:szCs w:val="18"/>
        </w:rPr>
      </w:pPr>
    </w:p>
    <w:p w14:paraId="7BBD4502" w14:textId="77777777"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The investigation team should draw conclusions and identify practical recommendations to ensure that the accident does not recur. </w:t>
      </w:r>
    </w:p>
    <w:p w14:paraId="270D5564" w14:textId="77777777" w:rsidR="0016664E" w:rsidRPr="0016664E" w:rsidRDefault="0016664E" w:rsidP="0016664E">
      <w:pPr>
        <w:pStyle w:val="NoSpacing"/>
        <w:rPr>
          <w:rFonts w:ascii="Poppins" w:hAnsi="Poppins" w:cs="Poppins"/>
          <w:sz w:val="18"/>
          <w:szCs w:val="18"/>
        </w:rPr>
      </w:pPr>
    </w:p>
    <w:p w14:paraId="1446B407" w14:textId="139EA166"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The recommendations must be agreed with the relevant staff and the actions prioritised. The investigator or a nominated person will track the actions to ensure that they are completed within the given timescales.</w:t>
      </w:r>
    </w:p>
    <w:p w14:paraId="77752836" w14:textId="77777777" w:rsidR="0016664E" w:rsidRPr="0016664E" w:rsidRDefault="0016664E" w:rsidP="0016664E">
      <w:pPr>
        <w:pStyle w:val="NoSpacing"/>
        <w:rPr>
          <w:rFonts w:ascii="Poppins" w:hAnsi="Poppins" w:cs="Poppins"/>
          <w:sz w:val="18"/>
          <w:szCs w:val="18"/>
        </w:rPr>
      </w:pPr>
    </w:p>
    <w:p w14:paraId="64949E3E" w14:textId="77777777"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Relevant risk assessments will be reviewed and, where necessary, updated following the accident report.</w:t>
      </w:r>
    </w:p>
    <w:p w14:paraId="3487AFD4" w14:textId="77777777" w:rsidR="0016664E" w:rsidRPr="0016664E" w:rsidRDefault="0016664E" w:rsidP="0016664E">
      <w:pPr>
        <w:pStyle w:val="NoSpacing"/>
        <w:rPr>
          <w:rFonts w:ascii="Poppins" w:hAnsi="Poppins" w:cs="Poppins"/>
          <w:sz w:val="18"/>
          <w:szCs w:val="18"/>
        </w:rPr>
      </w:pPr>
    </w:p>
    <w:p w14:paraId="547122CB" w14:textId="77777777" w:rsidR="0016664E" w:rsidRPr="0016664E" w:rsidRDefault="0016664E" w:rsidP="0016664E">
      <w:pPr>
        <w:pStyle w:val="NoSpacing"/>
        <w:rPr>
          <w:rFonts w:ascii="Poppins" w:hAnsi="Poppins" w:cs="Poppins"/>
          <w:b/>
          <w:bCs/>
          <w:sz w:val="18"/>
          <w:szCs w:val="18"/>
        </w:rPr>
      </w:pPr>
      <w:r w:rsidRPr="0016664E">
        <w:rPr>
          <w:rFonts w:ascii="Poppins" w:hAnsi="Poppins" w:cs="Poppins"/>
          <w:b/>
          <w:bCs/>
          <w:sz w:val="18"/>
          <w:szCs w:val="18"/>
        </w:rPr>
        <w:t>Data protection</w:t>
      </w:r>
    </w:p>
    <w:p w14:paraId="1350AA3A" w14:textId="77777777"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The person conducting the investigation must ensure that personal data, including information about individuals' health, collected during the accident investigation is handled in accordance with our data protection policy and policy on processing special categories of data. </w:t>
      </w:r>
    </w:p>
    <w:p w14:paraId="189F3CCD" w14:textId="77777777" w:rsidR="0016664E" w:rsidRPr="0016664E" w:rsidRDefault="0016664E" w:rsidP="0016664E">
      <w:pPr>
        <w:pStyle w:val="NoSpacing"/>
        <w:rPr>
          <w:rFonts w:ascii="Poppins" w:hAnsi="Poppins" w:cs="Poppins"/>
          <w:sz w:val="18"/>
          <w:szCs w:val="18"/>
        </w:rPr>
      </w:pPr>
    </w:p>
    <w:p w14:paraId="2FEC541F" w14:textId="77777777" w:rsidR="0016664E" w:rsidRPr="0016664E" w:rsidRDefault="0016664E" w:rsidP="0016664E">
      <w:pPr>
        <w:pStyle w:val="NoSpacing"/>
        <w:rPr>
          <w:rFonts w:ascii="Poppins" w:hAnsi="Poppins" w:cs="Poppins"/>
          <w:b/>
          <w:bCs/>
          <w:sz w:val="18"/>
          <w:szCs w:val="18"/>
        </w:rPr>
      </w:pPr>
      <w:r w:rsidRPr="0016664E">
        <w:rPr>
          <w:rFonts w:ascii="Poppins" w:hAnsi="Poppins" w:cs="Poppins"/>
          <w:b/>
          <w:bCs/>
          <w:sz w:val="18"/>
          <w:szCs w:val="18"/>
        </w:rPr>
        <w:t>Record-keeping</w:t>
      </w:r>
    </w:p>
    <w:p w14:paraId="18640653" w14:textId="77777777"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The investigation report and form and any corresponding information will be kept for a minimum of three years.</w:t>
      </w:r>
    </w:p>
    <w:p w14:paraId="5053688E" w14:textId="77777777" w:rsidR="0016664E" w:rsidRPr="0016664E" w:rsidRDefault="0016664E" w:rsidP="0016664E">
      <w:pPr>
        <w:pStyle w:val="NoSpacing"/>
        <w:rPr>
          <w:rFonts w:ascii="Poppins" w:eastAsia="Times New Roman" w:hAnsi="Poppins" w:cs="Poppins"/>
          <w:sz w:val="18"/>
          <w:szCs w:val="18"/>
          <w:lang w:eastAsia="en-GB"/>
        </w:rPr>
      </w:pPr>
    </w:p>
    <w:p w14:paraId="2ADEF797" w14:textId="77777777" w:rsidR="0016664E" w:rsidRPr="0016664E" w:rsidRDefault="0016664E" w:rsidP="0016664E">
      <w:pPr>
        <w:pStyle w:val="NoSpacing"/>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Review</w:t>
      </w:r>
    </w:p>
    <w:p w14:paraId="46CD13D4" w14:textId="0D6FE148"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41400B">
        <w:rPr>
          <w:rFonts w:ascii="Poppins" w:hAnsi="Poppins" w:cs="Poppins"/>
          <w:sz w:val="18"/>
          <w:szCs w:val="18"/>
        </w:rPr>
        <w:t>[</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2E600506" w14:textId="60AE005A" w:rsidR="0042454D" w:rsidRPr="0016664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p w14:paraId="51741D39" w14:textId="77777777" w:rsidR="00AF23B6" w:rsidRDefault="00AF23B6" w:rsidP="00A56C8C">
      <w:pPr>
        <w:spacing w:after="0" w:line="240" w:lineRule="auto"/>
        <w:rPr>
          <w:rFonts w:ascii="Poppins" w:hAnsi="Poppins" w:cs="Poppins"/>
          <w:sz w:val="18"/>
          <w:szCs w:val="18"/>
          <w:lang w:eastAsia="en-GB"/>
        </w:rPr>
      </w:pPr>
    </w:p>
    <w:p w14:paraId="74D4D3FC" w14:textId="2E9F7C97" w:rsidR="00DE1612" w:rsidRPr="00DE1612" w:rsidRDefault="00DE1612" w:rsidP="00DE1612">
      <w:pPr>
        <w:pStyle w:val="NoSpacing"/>
        <w:rPr>
          <w:rFonts w:ascii="Poppins" w:hAnsi="Poppins" w:cs="Poppins"/>
          <w:sz w:val="18"/>
          <w:szCs w:val="18"/>
        </w:rPr>
      </w:pPr>
    </w:p>
    <w:p w14:paraId="3DFED8ED" w14:textId="77777777" w:rsidR="00DE1612" w:rsidRPr="0050193E" w:rsidRDefault="00DE1612" w:rsidP="00A56C8C">
      <w:pPr>
        <w:spacing w:after="0" w:line="240" w:lineRule="auto"/>
        <w:rPr>
          <w:rFonts w:ascii="Poppins" w:hAnsi="Poppins" w:cs="Poppins"/>
          <w:sz w:val="18"/>
          <w:szCs w:val="18"/>
        </w:rPr>
      </w:pP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586F3" w14:textId="77777777" w:rsidR="00BE7263" w:rsidRDefault="00BE7263" w:rsidP="00F65018">
      <w:pPr>
        <w:spacing w:after="0" w:line="240" w:lineRule="auto"/>
      </w:pPr>
      <w:r>
        <w:separator/>
      </w:r>
    </w:p>
  </w:endnote>
  <w:endnote w:type="continuationSeparator" w:id="0">
    <w:p w14:paraId="156BC561" w14:textId="77777777" w:rsidR="00BE7263" w:rsidRDefault="00BE7263"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FF137" w14:textId="77777777" w:rsidR="00BE7263" w:rsidRDefault="00BE7263" w:rsidP="00F65018">
      <w:pPr>
        <w:spacing w:after="0" w:line="240" w:lineRule="auto"/>
      </w:pPr>
      <w:r>
        <w:separator/>
      </w:r>
    </w:p>
  </w:footnote>
  <w:footnote w:type="continuationSeparator" w:id="0">
    <w:p w14:paraId="6CD284C2" w14:textId="77777777" w:rsidR="00BE7263" w:rsidRDefault="00BE7263"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4"/>
  </w:num>
  <w:num w:numId="2" w16cid:durableId="1019814943">
    <w:abstractNumId w:val="22"/>
  </w:num>
  <w:num w:numId="3" w16cid:durableId="703336095">
    <w:abstractNumId w:val="9"/>
  </w:num>
  <w:num w:numId="4" w16cid:durableId="1039277852">
    <w:abstractNumId w:val="12"/>
  </w:num>
  <w:num w:numId="5" w16cid:durableId="1464153515">
    <w:abstractNumId w:val="10"/>
  </w:num>
  <w:num w:numId="6" w16cid:durableId="2077392211">
    <w:abstractNumId w:val="8"/>
  </w:num>
  <w:num w:numId="7" w16cid:durableId="1462071273">
    <w:abstractNumId w:val="4"/>
  </w:num>
  <w:num w:numId="8" w16cid:durableId="1866675474">
    <w:abstractNumId w:val="5"/>
  </w:num>
  <w:num w:numId="9" w16cid:durableId="301623562">
    <w:abstractNumId w:val="21"/>
  </w:num>
  <w:num w:numId="10" w16cid:durableId="1608585414">
    <w:abstractNumId w:val="6"/>
  </w:num>
  <w:num w:numId="11" w16cid:durableId="397484696">
    <w:abstractNumId w:val="16"/>
  </w:num>
  <w:num w:numId="12" w16cid:durableId="1601717344">
    <w:abstractNumId w:val="20"/>
  </w:num>
  <w:num w:numId="13" w16cid:durableId="2101021043">
    <w:abstractNumId w:val="7"/>
  </w:num>
  <w:num w:numId="14" w16cid:durableId="823425110">
    <w:abstractNumId w:val="15"/>
  </w:num>
  <w:num w:numId="15" w16cid:durableId="448355102">
    <w:abstractNumId w:val="18"/>
  </w:num>
  <w:num w:numId="16" w16cid:durableId="309481924">
    <w:abstractNumId w:val="1"/>
  </w:num>
  <w:num w:numId="17" w16cid:durableId="1587230984">
    <w:abstractNumId w:val="2"/>
  </w:num>
  <w:num w:numId="18" w16cid:durableId="1409494844">
    <w:abstractNumId w:val="17"/>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3"/>
  </w:num>
  <w:num w:numId="21" w16cid:durableId="94323643">
    <w:abstractNumId w:val="3"/>
  </w:num>
  <w:num w:numId="22" w16cid:durableId="947008000">
    <w:abstractNumId w:val="19"/>
  </w:num>
  <w:num w:numId="23" w16cid:durableId="185999874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63255"/>
    <w:rsid w:val="000A08FE"/>
    <w:rsid w:val="000C1D75"/>
    <w:rsid w:val="000E2706"/>
    <w:rsid w:val="000F11D7"/>
    <w:rsid w:val="00107289"/>
    <w:rsid w:val="00132739"/>
    <w:rsid w:val="00151794"/>
    <w:rsid w:val="0016664E"/>
    <w:rsid w:val="00184277"/>
    <w:rsid w:val="0019294D"/>
    <w:rsid w:val="001C0789"/>
    <w:rsid w:val="001D12B3"/>
    <w:rsid w:val="001D77B0"/>
    <w:rsid w:val="001F1A7F"/>
    <w:rsid w:val="00210D08"/>
    <w:rsid w:val="00214287"/>
    <w:rsid w:val="002406EB"/>
    <w:rsid w:val="0025528E"/>
    <w:rsid w:val="00282303"/>
    <w:rsid w:val="002A0962"/>
    <w:rsid w:val="002C4AFA"/>
    <w:rsid w:val="002D4F70"/>
    <w:rsid w:val="002D7AF6"/>
    <w:rsid w:val="00332F5B"/>
    <w:rsid w:val="00335A7E"/>
    <w:rsid w:val="00362F0B"/>
    <w:rsid w:val="003A1C1F"/>
    <w:rsid w:val="003C1E46"/>
    <w:rsid w:val="003D04B2"/>
    <w:rsid w:val="004039FF"/>
    <w:rsid w:val="0041400B"/>
    <w:rsid w:val="0042454D"/>
    <w:rsid w:val="00432C6C"/>
    <w:rsid w:val="00491F21"/>
    <w:rsid w:val="00494995"/>
    <w:rsid w:val="004C3EE5"/>
    <w:rsid w:val="004D5914"/>
    <w:rsid w:val="004F7156"/>
    <w:rsid w:val="004F7D94"/>
    <w:rsid w:val="0050193E"/>
    <w:rsid w:val="0051486C"/>
    <w:rsid w:val="00562582"/>
    <w:rsid w:val="00571604"/>
    <w:rsid w:val="00572E3E"/>
    <w:rsid w:val="00577207"/>
    <w:rsid w:val="005E2D69"/>
    <w:rsid w:val="005F385F"/>
    <w:rsid w:val="005F6152"/>
    <w:rsid w:val="00634D9A"/>
    <w:rsid w:val="00637AFD"/>
    <w:rsid w:val="006507E6"/>
    <w:rsid w:val="00671CCD"/>
    <w:rsid w:val="00674553"/>
    <w:rsid w:val="00681FD8"/>
    <w:rsid w:val="006913BE"/>
    <w:rsid w:val="006B2ABB"/>
    <w:rsid w:val="006B6B73"/>
    <w:rsid w:val="006C7EA0"/>
    <w:rsid w:val="006F00AB"/>
    <w:rsid w:val="006F40FA"/>
    <w:rsid w:val="006F435A"/>
    <w:rsid w:val="00724AE5"/>
    <w:rsid w:val="00745CC6"/>
    <w:rsid w:val="00753538"/>
    <w:rsid w:val="0075600F"/>
    <w:rsid w:val="00773717"/>
    <w:rsid w:val="0079207F"/>
    <w:rsid w:val="007D6327"/>
    <w:rsid w:val="00817981"/>
    <w:rsid w:val="00830060"/>
    <w:rsid w:val="00831526"/>
    <w:rsid w:val="008361E2"/>
    <w:rsid w:val="00846D93"/>
    <w:rsid w:val="00870F6B"/>
    <w:rsid w:val="00875AE9"/>
    <w:rsid w:val="00906078"/>
    <w:rsid w:val="00961CB3"/>
    <w:rsid w:val="009B5D3A"/>
    <w:rsid w:val="009C1439"/>
    <w:rsid w:val="009C4770"/>
    <w:rsid w:val="009D1C9B"/>
    <w:rsid w:val="00A12A74"/>
    <w:rsid w:val="00A33520"/>
    <w:rsid w:val="00A42B40"/>
    <w:rsid w:val="00A56C8C"/>
    <w:rsid w:val="00A63CE5"/>
    <w:rsid w:val="00A66045"/>
    <w:rsid w:val="00A73A26"/>
    <w:rsid w:val="00A77C37"/>
    <w:rsid w:val="00AC13BE"/>
    <w:rsid w:val="00AD4627"/>
    <w:rsid w:val="00AD6B80"/>
    <w:rsid w:val="00AF23B6"/>
    <w:rsid w:val="00B00EDF"/>
    <w:rsid w:val="00B02A0C"/>
    <w:rsid w:val="00BA6B10"/>
    <w:rsid w:val="00BB317E"/>
    <w:rsid w:val="00BB3C82"/>
    <w:rsid w:val="00BD76CF"/>
    <w:rsid w:val="00BE7263"/>
    <w:rsid w:val="00BF4A7E"/>
    <w:rsid w:val="00C36917"/>
    <w:rsid w:val="00C54357"/>
    <w:rsid w:val="00C568C9"/>
    <w:rsid w:val="00C6352C"/>
    <w:rsid w:val="00C90266"/>
    <w:rsid w:val="00CB7FD9"/>
    <w:rsid w:val="00D217CC"/>
    <w:rsid w:val="00D378EC"/>
    <w:rsid w:val="00D409A3"/>
    <w:rsid w:val="00D70A49"/>
    <w:rsid w:val="00DA1FFA"/>
    <w:rsid w:val="00DB7F75"/>
    <w:rsid w:val="00DE1612"/>
    <w:rsid w:val="00DE7057"/>
    <w:rsid w:val="00E113C5"/>
    <w:rsid w:val="00E1685F"/>
    <w:rsid w:val="00E21EFE"/>
    <w:rsid w:val="00E279F6"/>
    <w:rsid w:val="00E64703"/>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3</cp:revision>
  <cp:lastPrinted>2024-05-31T10:37:00Z</cp:lastPrinted>
  <dcterms:created xsi:type="dcterms:W3CDTF">2024-06-21T07:19:00Z</dcterms:created>
  <dcterms:modified xsi:type="dcterms:W3CDTF">2024-07-11T10:01:00Z</dcterms:modified>
</cp:coreProperties>
</file>